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862D0" w14:textId="77777777" w:rsidR="00D15892" w:rsidRDefault="00D15892" w:rsidP="00D15892">
      <w:pPr>
        <w:spacing w:after="272" w:line="259" w:lineRule="auto"/>
        <w:ind w:left="0" w:right="0" w:firstLine="0"/>
        <w:jc w:val="left"/>
      </w:pPr>
      <w:r>
        <w:rPr>
          <w:b/>
          <w:color w:val="E26E3B"/>
          <w:sz w:val="32"/>
        </w:rPr>
        <w:t>MANAGEMENT IN ACTION</w:t>
      </w:r>
    </w:p>
    <w:p w14:paraId="7ED3A9E3" w14:textId="77777777" w:rsidR="00D15892" w:rsidRDefault="00D15892" w:rsidP="00D15892">
      <w:pPr>
        <w:spacing w:after="74" w:line="223" w:lineRule="auto"/>
        <w:ind w:left="0" w:right="0" w:firstLine="0"/>
        <w:jc w:val="left"/>
      </w:pPr>
      <w:r>
        <w:rPr>
          <w:b/>
          <w:color w:val="294275"/>
          <w:sz w:val="30"/>
        </w:rPr>
        <w:t>The gig economy and algorithmic management</w:t>
      </w:r>
    </w:p>
    <w:p w14:paraId="192971FD" w14:textId="77777777" w:rsidR="00D15892" w:rsidRDefault="00D15892" w:rsidP="00D15892">
      <w:pPr>
        <w:ind w:right="32"/>
      </w:pPr>
      <w:r>
        <w:t>Management by computer app is fueling the growth of the ‘gig economy’ where work is carried out by independent contractors working variable hours, day-to-day and week-to-week. Uber is a well-known example of a business reliant on independent contractors, and an indicator of how far and how fast gig economy ventures can grow. Since its launch in 2009, Uber taxi services have expanded to 450 cities around the world.</w:t>
      </w:r>
    </w:p>
    <w:p w14:paraId="6606A896" w14:textId="77777777" w:rsidR="00D15892" w:rsidRDefault="00D15892" w:rsidP="00D15892">
      <w:pPr>
        <w:ind w:right="32"/>
      </w:pPr>
      <w:r>
        <w:t>The convenience of calling for a cab through a computer app and generally lower fares than those of traditional taxi companies explain the demand for Uber’s service. The computer app is also the means for managing the productivity and service performance of taxi drivers in ways not possible by the traditional taxi company.</w:t>
      </w:r>
    </w:p>
    <w:tbl>
      <w:tblPr>
        <w:tblStyle w:val="TableGrid"/>
        <w:tblpPr w:vertAnchor="page" w:horzAnchor="page" w:tblpX="567" w:tblpY="567"/>
        <w:tblOverlap w:val="never"/>
        <w:tblW w:w="10261" w:type="dxa"/>
        <w:tblInd w:w="0" w:type="dxa"/>
        <w:tblCellMar>
          <w:left w:w="228" w:type="dxa"/>
          <w:right w:w="115" w:type="dxa"/>
        </w:tblCellMar>
        <w:tblLook w:val="04A0" w:firstRow="1" w:lastRow="0" w:firstColumn="1" w:lastColumn="0" w:noHBand="0" w:noVBand="1"/>
      </w:tblPr>
      <w:tblGrid>
        <w:gridCol w:w="680"/>
        <w:gridCol w:w="349"/>
        <w:gridCol w:w="9232"/>
      </w:tblGrid>
      <w:tr w:rsidR="00D15892" w14:paraId="411F0DAB" w14:textId="77777777" w:rsidTr="000A7AD3">
        <w:trPr>
          <w:trHeight w:val="425"/>
        </w:trPr>
        <w:tc>
          <w:tcPr>
            <w:tcW w:w="680" w:type="dxa"/>
            <w:tcBorders>
              <w:top w:val="nil"/>
              <w:left w:val="nil"/>
              <w:bottom w:val="nil"/>
              <w:right w:val="nil"/>
            </w:tcBorders>
            <w:shd w:val="clear" w:color="auto" w:fill="294275"/>
            <w:vAlign w:val="center"/>
          </w:tcPr>
          <w:p w14:paraId="287E6CBE" w14:textId="77777777" w:rsidR="00D15892" w:rsidRDefault="00D15892" w:rsidP="000A7AD3">
            <w:pPr>
              <w:spacing w:after="0" w:line="259" w:lineRule="auto"/>
              <w:ind w:left="0" w:right="113" w:firstLine="0"/>
              <w:jc w:val="center"/>
            </w:pPr>
            <w:r>
              <w:rPr>
                <w:b/>
                <w:color w:val="FFFEFD"/>
              </w:rPr>
              <w:t>70</w:t>
            </w:r>
          </w:p>
        </w:tc>
        <w:tc>
          <w:tcPr>
            <w:tcW w:w="283" w:type="dxa"/>
            <w:tcBorders>
              <w:top w:val="nil"/>
              <w:left w:val="nil"/>
              <w:bottom w:val="nil"/>
              <w:right w:val="nil"/>
            </w:tcBorders>
          </w:tcPr>
          <w:p w14:paraId="151E7E3B" w14:textId="77777777" w:rsidR="00D15892" w:rsidRDefault="00D15892" w:rsidP="000A7AD3">
            <w:pPr>
              <w:spacing w:after="160" w:line="259" w:lineRule="auto"/>
              <w:ind w:left="0" w:right="0" w:firstLine="0"/>
              <w:jc w:val="left"/>
            </w:pPr>
          </w:p>
        </w:tc>
        <w:tc>
          <w:tcPr>
            <w:tcW w:w="9298" w:type="dxa"/>
            <w:tcBorders>
              <w:top w:val="nil"/>
              <w:left w:val="nil"/>
              <w:bottom w:val="nil"/>
              <w:right w:val="nil"/>
            </w:tcBorders>
            <w:shd w:val="clear" w:color="auto" w:fill="DFE1EF"/>
            <w:vAlign w:val="center"/>
          </w:tcPr>
          <w:p w14:paraId="4DDD62AB" w14:textId="77777777" w:rsidR="00D15892" w:rsidRDefault="00D15892" w:rsidP="000A7AD3">
            <w:pPr>
              <w:spacing w:after="0" w:line="259" w:lineRule="auto"/>
              <w:ind w:left="622" w:right="0" w:firstLine="0"/>
              <w:jc w:val="left"/>
            </w:pPr>
            <w:r>
              <w:rPr>
                <w:b/>
                <w:color w:val="294275"/>
              </w:rPr>
              <w:t xml:space="preserve">PART 1 </w:t>
            </w:r>
            <w:r>
              <w:rPr>
                <w:color w:val="294275"/>
              </w:rPr>
              <w:t>Introduction</w:t>
            </w:r>
          </w:p>
        </w:tc>
      </w:tr>
    </w:tbl>
    <w:p w14:paraId="5F5C20E7" w14:textId="4E5257AD" w:rsidR="00D15892" w:rsidRDefault="00D15892" w:rsidP="00D15892">
      <w:pPr>
        <w:ind w:right="32"/>
      </w:pPr>
      <w:r>
        <w:t xml:space="preserve">Couriers and food delivery workers for companies such as Deliveroo and </w:t>
      </w:r>
      <w:proofErr w:type="spellStart"/>
      <w:r>
        <w:t>foodora</w:t>
      </w:r>
      <w:proofErr w:type="spellEnd"/>
      <w:r>
        <w:t xml:space="preserve"> are other prominent and </w:t>
      </w:r>
      <w:proofErr w:type="gramStart"/>
      <w:r>
        <w:t>fast growing</w:t>
      </w:r>
      <w:proofErr w:type="gramEnd"/>
      <w:r>
        <w:t xml:space="preserve"> parts of the gig economy. Deliveroo, for example, was founded in London in 2013 and by 2016 was operating in 84 cities across 12 countries.</w:t>
      </w:r>
    </w:p>
    <w:p w14:paraId="6C671834" w14:textId="77777777" w:rsidR="00D15892" w:rsidRDefault="00D15892" w:rsidP="00D15892">
      <w:pPr>
        <w:spacing w:after="152"/>
        <w:ind w:right="32"/>
      </w:pPr>
      <w:r>
        <w:t>In the gig economy, independent contractors work for a company without being regarded as employees. The McKinsey Global Institute identifies three things about independent work that means your staff are not your employees.</w:t>
      </w:r>
    </w:p>
    <w:p w14:paraId="4A187E5F" w14:textId="77777777" w:rsidR="00D15892" w:rsidRDefault="00D15892" w:rsidP="00D15892">
      <w:pPr>
        <w:numPr>
          <w:ilvl w:val="0"/>
          <w:numId w:val="1"/>
        </w:numPr>
        <w:spacing w:after="3" w:line="262" w:lineRule="auto"/>
        <w:ind w:right="65" w:hanging="274"/>
        <w:jc w:val="left"/>
      </w:pPr>
      <w:r>
        <w:t>Independent workers should have a high degree of control and flexibility in determining their workload and work portfolio, allowing them to allocate their time to different companies as they please.</w:t>
      </w:r>
    </w:p>
    <w:p w14:paraId="28B4E98A" w14:textId="77777777" w:rsidR="00D15892" w:rsidRDefault="00D15892" w:rsidP="00D15892">
      <w:pPr>
        <w:numPr>
          <w:ilvl w:val="0"/>
          <w:numId w:val="1"/>
        </w:numPr>
        <w:spacing w:after="3" w:line="262" w:lineRule="auto"/>
        <w:ind w:right="65" w:hanging="274"/>
        <w:jc w:val="left"/>
      </w:pPr>
      <w:r>
        <w:t>Independent workers are paid by the task, assignment, contract or volume of sales they make. Unlike salaried employees, they are not paid for time not spent working.</w:t>
      </w:r>
    </w:p>
    <w:p w14:paraId="3F70239B" w14:textId="77777777" w:rsidR="00D15892" w:rsidRDefault="00D15892" w:rsidP="00D15892">
      <w:pPr>
        <w:numPr>
          <w:ilvl w:val="0"/>
          <w:numId w:val="1"/>
        </w:numPr>
        <w:spacing w:after="151"/>
        <w:ind w:right="65" w:hanging="274"/>
        <w:jc w:val="left"/>
      </w:pPr>
      <w:r>
        <w:t>Independent earners perform short-term assignments, such as giving someone a ride or delivering a food order.</w:t>
      </w:r>
    </w:p>
    <w:p w14:paraId="4C12CE4B" w14:textId="77777777" w:rsidR="00D15892" w:rsidRDefault="00D15892" w:rsidP="00D15892">
      <w:pPr>
        <w:ind w:right="32"/>
      </w:pPr>
      <w:r>
        <w:t>The use of computer apps and mobile communications puts ‘giggers’ toward the front of the digital economy. The on-demand employment of independent workers is a throwback to the time when casual work was more prevalent than secure, well-paying employment.</w:t>
      </w:r>
    </w:p>
    <w:p w14:paraId="27D1FCBB" w14:textId="457A67E1" w:rsidR="003B52B6" w:rsidRDefault="00D15892" w:rsidP="00D15892">
      <w:r>
        <w:t>Avoiding the costs and effort of managing your own workers is fundamental to the gig economy business model. Casual workers prepared to work for short bursts of time give gig companies maximum flexibility to match capacity with customer demand. This keeps business costs low while ensuring service levels match the daily and weekly demand peaks and troughs</w:t>
      </w:r>
    </w:p>
    <w:p w14:paraId="026DD823" w14:textId="77777777" w:rsidR="00D15892" w:rsidRDefault="00D15892" w:rsidP="00D15892">
      <w:pPr>
        <w:ind w:right="32"/>
      </w:pPr>
      <w:r>
        <w:t>feature of the markets the gig economy has flourished in.</w:t>
      </w:r>
    </w:p>
    <w:p w14:paraId="4B0962C6" w14:textId="77777777" w:rsidR="00D15892" w:rsidRDefault="00D15892" w:rsidP="00D15892">
      <w:pPr>
        <w:ind w:right="32"/>
      </w:pPr>
      <w:r>
        <w:t>Traditionally, relying on casual staff was at the cost of customer service. This is where algorithmic management comes in. It offers a solution to the problems of how to instruct, track, control and evaluate a group of casual workers you see rarely, if at all, and do not employ. At the same time, it helps guarantee delivery of a responsive, seamless and standardised service at less than the cost of a service managed by humans.</w:t>
      </w:r>
    </w:p>
    <w:p w14:paraId="421F1847" w14:textId="77777777" w:rsidR="00D15892" w:rsidRDefault="00D15892" w:rsidP="00D15892">
      <w:pPr>
        <w:ind w:right="32"/>
      </w:pPr>
      <w:r>
        <w:t>The term ‘algorithmic management’ was coined by researchers at the Carnegie Mellon University Human-Computer Interaction Institute (Lee et al. 2015). They see it as both a core innovation of the gig economy and as having wider potential to disrupt how workers are managed.</w:t>
      </w:r>
    </w:p>
    <w:p w14:paraId="3DF33E2D" w14:textId="77777777" w:rsidR="00D15892" w:rsidRDefault="00D15892" w:rsidP="00D15892">
      <w:pPr>
        <w:ind w:right="32"/>
      </w:pPr>
      <w:r>
        <w:t>With app-enabled taxi services such as Uber and Lyft, independent drivers are matched with passengers using algorithms. Combined with information processing and customer evaluations, algorithmic management allows a few human managers in each city to oversee hundreds and thousands of drivers without comprising the level of service that can be provided at a fraction of the cost of traditionally managed alternatives.</w:t>
      </w:r>
    </w:p>
    <w:p w14:paraId="37A50AC8" w14:textId="77777777" w:rsidR="00D15892" w:rsidRDefault="00D15892" w:rsidP="00D15892">
      <w:pPr>
        <w:ind w:right="32"/>
      </w:pPr>
      <w:r>
        <w:t>As outlined by Lee et al., the computer apps used by companies such as Uber and Lyft have capacity to automate three management decisions.</w:t>
      </w:r>
    </w:p>
    <w:p w14:paraId="519B6A9B" w14:textId="77777777" w:rsidR="00D15892" w:rsidRDefault="00D15892" w:rsidP="00D15892">
      <w:pPr>
        <w:numPr>
          <w:ilvl w:val="0"/>
          <w:numId w:val="2"/>
        </w:numPr>
        <w:spacing w:after="3" w:line="262" w:lineRule="auto"/>
        <w:ind w:right="65" w:hanging="274"/>
        <w:jc w:val="left"/>
      </w:pPr>
      <w:r>
        <w:t>Ride allocation: computer software selects the driver closest to the ride pick-up location and gives drivers a short response time, before offering the ride to the next closest driver. Requests include information about passenger’s location, customer rating (derived from previous rides), picture (when passengers offer one) and name. Algorithms compute the nearest driver and can consider factors other than proximity. For example, the time logged on may be considered and a driver’s response record. The precise construction of ride allocating algorithms is not disclosed.</w:t>
      </w:r>
    </w:p>
    <w:p w14:paraId="52558EE1" w14:textId="77777777" w:rsidR="00D15892" w:rsidRDefault="00D15892" w:rsidP="00D15892">
      <w:pPr>
        <w:numPr>
          <w:ilvl w:val="0"/>
          <w:numId w:val="2"/>
        </w:numPr>
        <w:spacing w:after="3" w:line="262" w:lineRule="auto"/>
        <w:ind w:right="65" w:hanging="274"/>
        <w:jc w:val="left"/>
      </w:pPr>
      <w:r>
        <w:lastRenderedPageBreak/>
        <w:t>Price setting: with demand and driver availability recorded online, prices can be adjusted in response to demand peaks and geographically varied according to the localities experiencing a demand spike. With drivers receiving a fixed percentage of the total fare, dynamic pricing is used to motivate drivers to move into localities currently short of cars.</w:t>
      </w:r>
    </w:p>
    <w:p w14:paraId="35F08443" w14:textId="6A577884" w:rsidR="00D15892" w:rsidRDefault="00D15892" w:rsidP="00D15892">
      <w:pPr>
        <w:numPr>
          <w:ilvl w:val="0"/>
          <w:numId w:val="2"/>
        </w:numPr>
        <w:spacing w:after="3" w:line="262" w:lineRule="auto"/>
        <w:ind w:right="65" w:hanging="274"/>
        <w:jc w:val="left"/>
      </w:pPr>
      <w:r>
        <w:t>Performance evaluation: passengers and drivers submit an evaluation independently after each ride. Typically, a 5-star rating scale is utilised to capture the passenger’s satisfaction with the driver’s performance. As noted, the rider rating is included in the ride request information sent to drivers. Nonetheless, the scope for driver discretion is limited as acceptance rates are monitored and are used to incentivise drivers.</w:t>
      </w:r>
    </w:p>
    <w:p w14:paraId="03EFEFB2" w14:textId="525DECA9" w:rsidR="00D15892" w:rsidRDefault="00D15892" w:rsidP="00D15892">
      <w:r>
        <w:t xml:space="preserve">Algorithmic management has been viewed as a re-emergence of Taylorism in the workplace. Oxford University law professor, Jeremias </w:t>
      </w:r>
      <w:proofErr w:type="spellStart"/>
      <w:r>
        <w:t>Prassl</w:t>
      </w:r>
      <w:proofErr w:type="spellEnd"/>
      <w:r>
        <w:t>, is quoted as saying that the algorithmic</w:t>
      </w:r>
    </w:p>
    <w:p w14:paraId="784D0029" w14:textId="3D0C0CE5" w:rsidR="00D15892" w:rsidRDefault="00D15892" w:rsidP="00D15892"/>
    <w:p w14:paraId="12578B87" w14:textId="439087D2" w:rsidR="00D15892" w:rsidRDefault="00D15892" w:rsidP="00D15892"/>
    <w:p w14:paraId="1AB74B99" w14:textId="04DBEAED" w:rsidR="00D15892" w:rsidRDefault="00D15892" w:rsidP="00D15892"/>
    <w:p w14:paraId="03D03E5F" w14:textId="66F585CC" w:rsidR="00D15892" w:rsidRDefault="00D15892" w:rsidP="00D15892"/>
    <w:p w14:paraId="41764073" w14:textId="77777777" w:rsidR="00D15892" w:rsidRDefault="00D15892" w:rsidP="00D15892">
      <w:pPr>
        <w:ind w:right="32"/>
      </w:pPr>
      <w:r>
        <w:t xml:space="preserve">management techniques of Uber and Deliveroo are Taylorism 2.0, providing a degree of control and oversight of workers that even the most hardened </w:t>
      </w:r>
      <w:proofErr w:type="spellStart"/>
      <w:r>
        <w:t>Taylorists</w:t>
      </w:r>
      <w:proofErr w:type="spellEnd"/>
      <w:r>
        <w:t xml:space="preserve"> could never have dreamt of. In a similar vein, Guy Standing, a University of London professor studying precarious work, says that algorithms provide fantastic opportunities for rapacious exploitation of people at the bottom of the labour market. He notes, for example, that companies using algorithms can monitor workers and make sure they pay only for time actually doing work, and yet have people available at all times.</w:t>
      </w:r>
    </w:p>
    <w:p w14:paraId="70934C53" w14:textId="77777777" w:rsidR="00D15892" w:rsidRDefault="00D15892" w:rsidP="00D15892">
      <w:pPr>
        <w:ind w:right="32"/>
      </w:pPr>
      <w:r>
        <w:t>Taylor’s scientific management targeted full-time employees. Driving for Uber or Lyft, for example, can be a full-time commitment or a part-time activity variously motivated by the opportunity for a second income or undertaken for ‘fun’ or ‘curiosity’.</w:t>
      </w:r>
    </w:p>
    <w:p w14:paraId="5DE3F01B" w14:textId="77777777" w:rsidR="00D15892" w:rsidRDefault="00D15892" w:rsidP="00D15892">
      <w:pPr>
        <w:ind w:right="32"/>
      </w:pPr>
      <w:r>
        <w:t>The McKinsey Global Institute study based on all types of independent workers is generally positive about the employment offered by the gig economy. They suggest that 70 per cent of gig economy employees either prefer to be independent contractors or do so only to generate a casual source of income.</w:t>
      </w:r>
    </w:p>
    <w:p w14:paraId="0C7F21A4" w14:textId="77777777" w:rsidR="00D15892" w:rsidRDefault="00D15892" w:rsidP="00D15892">
      <w:pPr>
        <w:spacing w:after="140"/>
        <w:ind w:right="32"/>
      </w:pPr>
      <w:r>
        <w:t>Drawing on interviews with Uber and Lyft drivers in the US, Lee et al. identify how drivers try and avoid the control that in theory is exercised by algorithmic management.</w:t>
      </w:r>
    </w:p>
    <w:p w14:paraId="043A3E4A" w14:textId="77777777" w:rsidR="00D15892" w:rsidRDefault="00D15892" w:rsidP="00D15892">
      <w:pPr>
        <w:numPr>
          <w:ilvl w:val="0"/>
          <w:numId w:val="3"/>
        </w:numPr>
        <w:spacing w:after="3" w:line="262" w:lineRule="auto"/>
        <w:ind w:right="65" w:hanging="274"/>
        <w:jc w:val="left"/>
      </w:pPr>
      <w:r>
        <w:t xml:space="preserve">Drivers share experiences on online platforms outside of company control, using them to socialise with other drivers as well as share job-related information. The </w:t>
      </w:r>
      <w:proofErr w:type="gramStart"/>
      <w:r>
        <w:t>use  of</w:t>
      </w:r>
      <w:proofErr w:type="gramEnd"/>
      <w:r>
        <w:t xml:space="preserve"> such forums to share experience, for example, on how to improve passenger evaluation scores suggests a degree of cooperation among drivers rather than drivers viewing themselves as being in direct competition with each other.</w:t>
      </w:r>
    </w:p>
    <w:p w14:paraId="497448B7" w14:textId="77777777" w:rsidR="00D15892" w:rsidRDefault="00D15892" w:rsidP="00D15892">
      <w:pPr>
        <w:numPr>
          <w:ilvl w:val="0"/>
          <w:numId w:val="3"/>
        </w:numPr>
        <w:spacing w:after="3" w:line="262" w:lineRule="auto"/>
        <w:ind w:right="65" w:hanging="274"/>
        <w:jc w:val="left"/>
      </w:pPr>
      <w:r>
        <w:t>Drivers develop workaround responses to lessen the control over their work. Some drivers have a strategy of driving into localities with a known presence of other drivers. This is thought to be a way of lessening a need to decline ride requests, while remaining logged on. Turning off the computer app when in places associated with undesired passengers or undesired rides is another technique employed by some drivers.</w:t>
      </w:r>
    </w:p>
    <w:p w14:paraId="0D16784A" w14:textId="77777777" w:rsidR="00D15892" w:rsidRDefault="00D15892" w:rsidP="00D15892">
      <w:pPr>
        <w:numPr>
          <w:ilvl w:val="0"/>
          <w:numId w:val="3"/>
        </w:numPr>
        <w:spacing w:after="3" w:line="262" w:lineRule="auto"/>
        <w:ind w:right="65" w:hanging="274"/>
        <w:jc w:val="left"/>
      </w:pPr>
      <w:r>
        <w:t>If ride requests are made from a driver’s vehicle, the computer will allocate the ride to that vehicle. Drivers can exploit this by having regular users contact them directly and lodging an official ride request only once in their preferred driver’s vehicle. In effect, this can turn a proximity driven algorithm into an advantageous tool for drivers who develop a personal client base.</w:t>
      </w:r>
    </w:p>
    <w:p w14:paraId="32116043" w14:textId="77777777" w:rsidR="00D15892" w:rsidRDefault="00D15892" w:rsidP="00D15892">
      <w:pPr>
        <w:numPr>
          <w:ilvl w:val="0"/>
          <w:numId w:val="3"/>
        </w:numPr>
        <w:spacing w:after="3" w:line="262" w:lineRule="auto"/>
        <w:ind w:right="65" w:hanging="274"/>
        <w:jc w:val="left"/>
      </w:pPr>
      <w:r>
        <w:t>A driver wishing to avoid a long drive to pick-up a passenger may periodically log out of the computer app, believing the risk of a distant job increases with the time spent waiting.</w:t>
      </w:r>
    </w:p>
    <w:p w14:paraId="5FA6B8B7" w14:textId="77777777" w:rsidR="00D15892" w:rsidRDefault="00D15892" w:rsidP="00D15892">
      <w:pPr>
        <w:numPr>
          <w:ilvl w:val="0"/>
          <w:numId w:val="3"/>
        </w:numPr>
        <w:spacing w:after="3" w:line="262" w:lineRule="auto"/>
        <w:ind w:right="65" w:hanging="274"/>
        <w:jc w:val="left"/>
      </w:pPr>
      <w:r>
        <w:t>Drivers report being less concerned about passenger evaluation scores once they have completed a large number of jobs and obtained an acceptable average score. Drivers calculate that any low scores subsequently received will not affect their average, which is what matters for retaining their driver status.</w:t>
      </w:r>
    </w:p>
    <w:p w14:paraId="1A091E2C" w14:textId="77777777" w:rsidR="00D15892" w:rsidRDefault="00D15892" w:rsidP="00D15892">
      <w:pPr>
        <w:numPr>
          <w:ilvl w:val="0"/>
          <w:numId w:val="3"/>
        </w:numPr>
        <w:spacing w:after="74" w:line="262" w:lineRule="auto"/>
        <w:ind w:right="65" w:hanging="274"/>
        <w:jc w:val="left"/>
      </w:pPr>
      <w:r>
        <w:t>Driver experience moderates their responsiveness to dynamic pricing. For example, drivers whose experience includes not getting rides when they have positioned themselves to take advantage of a price surge may be less inclined to react to price changes in the future.</w:t>
      </w:r>
    </w:p>
    <w:p w14:paraId="01496A08" w14:textId="4E789FC1" w:rsidR="00D15892" w:rsidRDefault="00D15892" w:rsidP="00D15892">
      <w:pPr>
        <w:pStyle w:val="ListParagraph"/>
        <w:numPr>
          <w:ilvl w:val="0"/>
          <w:numId w:val="3"/>
        </w:numPr>
        <w:spacing w:after="232"/>
        <w:ind w:right="32"/>
      </w:pPr>
      <w:bookmarkStart w:id="0" w:name="_GoBack"/>
      <w:bookmarkEnd w:id="0"/>
      <w:r>
        <w:t xml:space="preserve">While there is evidence of drivers acting to increase their sense of control over their work, the effectiveness of the various workaround strategies is unclear. As Lee et al. point out, there is little transparency in the construction of algorithms and what aside from proximity determines the allocation of rides. They suggest there could be benefits in revealing more </w:t>
      </w:r>
      <w:r>
        <w:lastRenderedPageBreak/>
        <w:t>about how algorithms work as this could help all drivers develop effective workaround strategies. However, they do see little prospect of this occurring. Algorithms are important sources of competitive advantage to be protected against imitation and gaming by drivers, although the existence of workaround strategies indicates that some drivers already attempt to do so.</w:t>
      </w:r>
    </w:p>
    <w:p w14:paraId="78755A24" w14:textId="77777777" w:rsidR="00D15892" w:rsidRDefault="00D15892" w:rsidP="00D15892">
      <w:pPr>
        <w:pStyle w:val="ListParagraph"/>
        <w:numPr>
          <w:ilvl w:val="0"/>
          <w:numId w:val="3"/>
        </w:numPr>
        <w:spacing w:after="0" w:line="296" w:lineRule="auto"/>
        <w:ind w:right="0"/>
        <w:jc w:val="left"/>
      </w:pPr>
      <w:r w:rsidRPr="00D15892">
        <w:rPr>
          <w:b/>
          <w:color w:val="294275"/>
          <w:sz w:val="16"/>
        </w:rPr>
        <w:t>Sources:</w:t>
      </w:r>
      <w:r w:rsidRPr="00D15892">
        <w:rPr>
          <w:color w:val="294275"/>
          <w:sz w:val="16"/>
        </w:rPr>
        <w:t xml:space="preserve"> E. </w:t>
      </w:r>
      <w:proofErr w:type="spellStart"/>
      <w:r w:rsidRPr="00D15892">
        <w:rPr>
          <w:color w:val="294275"/>
          <w:sz w:val="16"/>
        </w:rPr>
        <w:t>Greenblat</w:t>
      </w:r>
      <w:proofErr w:type="spellEnd"/>
      <w:r w:rsidRPr="00D15892">
        <w:rPr>
          <w:color w:val="294275"/>
          <w:sz w:val="16"/>
        </w:rPr>
        <w:t xml:space="preserve">, Fast food, </w:t>
      </w:r>
      <w:r w:rsidRPr="00D15892">
        <w:rPr>
          <w:i/>
          <w:color w:val="294275"/>
          <w:sz w:val="16"/>
        </w:rPr>
        <w:t>The Deal,</w:t>
      </w:r>
      <w:r w:rsidRPr="00D15892">
        <w:rPr>
          <w:color w:val="294275"/>
          <w:sz w:val="16"/>
        </w:rPr>
        <w:t xml:space="preserve"> March 2017: 13, http:// specialreports.theaustralian.com.au/727000/Fast-Food/(accessed 19 April 2017); McKinsey Global Institute study, </w:t>
      </w:r>
      <w:r w:rsidRPr="00D15892">
        <w:rPr>
          <w:i/>
          <w:color w:val="294275"/>
          <w:sz w:val="16"/>
        </w:rPr>
        <w:t>Independent work: choice, necessity, and the gig economy,</w:t>
      </w:r>
      <w:r w:rsidRPr="00D15892">
        <w:rPr>
          <w:color w:val="294275"/>
          <w:sz w:val="16"/>
        </w:rPr>
        <w:t xml:space="preserve"> 2016; M. K. Lee, D. </w:t>
      </w:r>
      <w:proofErr w:type="spellStart"/>
      <w:r w:rsidRPr="00D15892">
        <w:rPr>
          <w:color w:val="294275"/>
          <w:sz w:val="16"/>
        </w:rPr>
        <w:t>Kusbit</w:t>
      </w:r>
      <w:proofErr w:type="spellEnd"/>
      <w:r w:rsidRPr="00D15892">
        <w:rPr>
          <w:color w:val="294275"/>
          <w:sz w:val="16"/>
        </w:rPr>
        <w:t xml:space="preserve">, E. </w:t>
      </w:r>
      <w:proofErr w:type="spellStart"/>
      <w:r w:rsidRPr="00D15892">
        <w:rPr>
          <w:color w:val="294275"/>
          <w:sz w:val="16"/>
        </w:rPr>
        <w:t>Metsky</w:t>
      </w:r>
      <w:proofErr w:type="spellEnd"/>
      <w:r w:rsidRPr="00D15892">
        <w:rPr>
          <w:color w:val="294275"/>
          <w:sz w:val="16"/>
        </w:rPr>
        <w:t xml:space="preserve"> and L. </w:t>
      </w:r>
      <w:proofErr w:type="spellStart"/>
      <w:r w:rsidRPr="00D15892">
        <w:rPr>
          <w:color w:val="294275"/>
          <w:sz w:val="16"/>
        </w:rPr>
        <w:t>Dabbish</w:t>
      </w:r>
      <w:proofErr w:type="spellEnd"/>
      <w:r w:rsidRPr="00D15892">
        <w:rPr>
          <w:color w:val="294275"/>
          <w:sz w:val="16"/>
        </w:rPr>
        <w:t xml:space="preserve">, Working with Machines: The Impact of Algorithmic and Data-Driven Management on Human Workers, Human-Computer Interaction Institute, Heinz College, Carnegie Mellon University, April </w:t>
      </w:r>
    </w:p>
    <w:p w14:paraId="491021D9" w14:textId="77777777" w:rsidR="00D15892" w:rsidRDefault="00D15892" w:rsidP="00D15892">
      <w:pPr>
        <w:pStyle w:val="ListParagraph"/>
        <w:numPr>
          <w:ilvl w:val="0"/>
          <w:numId w:val="3"/>
        </w:numPr>
        <w:spacing w:after="0" w:line="296" w:lineRule="auto"/>
        <w:ind w:right="0"/>
        <w:jc w:val="left"/>
      </w:pPr>
      <w:r w:rsidRPr="00D15892">
        <w:rPr>
          <w:color w:val="294275"/>
          <w:sz w:val="16"/>
        </w:rPr>
        <w:t xml:space="preserve">18–23, 2015, http://dx.doi.org/10.1145/2702123.2702548; S. O’Connor, </w:t>
      </w:r>
      <w:proofErr w:type="gramStart"/>
      <w:r w:rsidRPr="00D15892">
        <w:rPr>
          <w:color w:val="294275"/>
          <w:sz w:val="16"/>
        </w:rPr>
        <w:t>When</w:t>
      </w:r>
      <w:proofErr w:type="gramEnd"/>
      <w:r w:rsidRPr="00D15892">
        <w:rPr>
          <w:color w:val="294275"/>
          <w:sz w:val="16"/>
        </w:rPr>
        <w:t xml:space="preserve"> your boss is an algorithm, </w:t>
      </w:r>
      <w:r w:rsidRPr="00D15892">
        <w:rPr>
          <w:i/>
          <w:color w:val="294275"/>
          <w:sz w:val="16"/>
        </w:rPr>
        <w:t>Financial Times,</w:t>
      </w:r>
      <w:r w:rsidRPr="00D15892">
        <w:rPr>
          <w:color w:val="294275"/>
          <w:sz w:val="16"/>
        </w:rPr>
        <w:t xml:space="preserve"> 8 September 2016, https://www.ft.com/content/88fdc58e-754f-11e6-b60a-de4532d5ea35.</w:t>
      </w:r>
    </w:p>
    <w:p w14:paraId="741AC14B" w14:textId="77777777" w:rsidR="00D15892" w:rsidRDefault="00D15892" w:rsidP="00D15892"/>
    <w:sectPr w:rsidR="00D15892" w:rsidSect="004E7C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742D34"/>
    <w:multiLevelType w:val="hybridMultilevel"/>
    <w:tmpl w:val="C8D2A380"/>
    <w:lvl w:ilvl="0" w:tplc="058E7764">
      <w:start w:val="1"/>
      <w:numFmt w:val="bullet"/>
      <w:lvlText w:val="•"/>
      <w:lvlJc w:val="left"/>
      <w:pPr>
        <w:ind w:left="27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1" w:tplc="A6DCEFE2">
      <w:start w:val="1"/>
      <w:numFmt w:val="bullet"/>
      <w:lvlText w:val="o"/>
      <w:lvlJc w:val="left"/>
      <w:pPr>
        <w:ind w:left="108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2" w:tplc="38206F5A">
      <w:start w:val="1"/>
      <w:numFmt w:val="bullet"/>
      <w:lvlText w:val="▪"/>
      <w:lvlJc w:val="left"/>
      <w:pPr>
        <w:ind w:left="180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3" w:tplc="4A424A26">
      <w:start w:val="1"/>
      <w:numFmt w:val="bullet"/>
      <w:lvlText w:val="•"/>
      <w:lvlJc w:val="left"/>
      <w:pPr>
        <w:ind w:left="252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4" w:tplc="1D1E4730">
      <w:start w:val="1"/>
      <w:numFmt w:val="bullet"/>
      <w:lvlText w:val="o"/>
      <w:lvlJc w:val="left"/>
      <w:pPr>
        <w:ind w:left="324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5" w:tplc="68A02838">
      <w:start w:val="1"/>
      <w:numFmt w:val="bullet"/>
      <w:lvlText w:val="▪"/>
      <w:lvlJc w:val="left"/>
      <w:pPr>
        <w:ind w:left="396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6" w:tplc="76447996">
      <w:start w:val="1"/>
      <w:numFmt w:val="bullet"/>
      <w:lvlText w:val="•"/>
      <w:lvlJc w:val="left"/>
      <w:pPr>
        <w:ind w:left="468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7" w:tplc="D35E53D0">
      <w:start w:val="1"/>
      <w:numFmt w:val="bullet"/>
      <w:lvlText w:val="o"/>
      <w:lvlJc w:val="left"/>
      <w:pPr>
        <w:ind w:left="540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8" w:tplc="D23CC360">
      <w:start w:val="1"/>
      <w:numFmt w:val="bullet"/>
      <w:lvlText w:val="▪"/>
      <w:lvlJc w:val="left"/>
      <w:pPr>
        <w:ind w:left="612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abstractNum>
  <w:abstractNum w:abstractNumId="1" w15:restartNumberingAfterBreak="0">
    <w:nsid w:val="66547165"/>
    <w:multiLevelType w:val="hybridMultilevel"/>
    <w:tmpl w:val="22EE5812"/>
    <w:lvl w:ilvl="0" w:tplc="3B12A3E8">
      <w:start w:val="1"/>
      <w:numFmt w:val="bullet"/>
      <w:lvlText w:val="•"/>
      <w:lvlJc w:val="left"/>
      <w:pPr>
        <w:ind w:left="27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1" w:tplc="AE26622C">
      <w:start w:val="1"/>
      <w:numFmt w:val="bullet"/>
      <w:lvlText w:val="o"/>
      <w:lvlJc w:val="left"/>
      <w:pPr>
        <w:ind w:left="108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2" w:tplc="A5FC5BAC">
      <w:start w:val="1"/>
      <w:numFmt w:val="bullet"/>
      <w:lvlText w:val="▪"/>
      <w:lvlJc w:val="left"/>
      <w:pPr>
        <w:ind w:left="180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3" w:tplc="3C42FC9A">
      <w:start w:val="1"/>
      <w:numFmt w:val="bullet"/>
      <w:lvlText w:val="•"/>
      <w:lvlJc w:val="left"/>
      <w:pPr>
        <w:ind w:left="252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4" w:tplc="4B72AB4C">
      <w:start w:val="1"/>
      <w:numFmt w:val="bullet"/>
      <w:lvlText w:val="o"/>
      <w:lvlJc w:val="left"/>
      <w:pPr>
        <w:ind w:left="324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5" w:tplc="296ED47E">
      <w:start w:val="1"/>
      <w:numFmt w:val="bullet"/>
      <w:lvlText w:val="▪"/>
      <w:lvlJc w:val="left"/>
      <w:pPr>
        <w:ind w:left="396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6" w:tplc="779628DA">
      <w:start w:val="1"/>
      <w:numFmt w:val="bullet"/>
      <w:lvlText w:val="•"/>
      <w:lvlJc w:val="left"/>
      <w:pPr>
        <w:ind w:left="468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7" w:tplc="C192AEB6">
      <w:start w:val="1"/>
      <w:numFmt w:val="bullet"/>
      <w:lvlText w:val="o"/>
      <w:lvlJc w:val="left"/>
      <w:pPr>
        <w:ind w:left="540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8" w:tplc="FBD22F36">
      <w:start w:val="1"/>
      <w:numFmt w:val="bullet"/>
      <w:lvlText w:val="▪"/>
      <w:lvlJc w:val="left"/>
      <w:pPr>
        <w:ind w:left="612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abstractNum>
  <w:abstractNum w:abstractNumId="2" w15:restartNumberingAfterBreak="0">
    <w:nsid w:val="670D2789"/>
    <w:multiLevelType w:val="hybridMultilevel"/>
    <w:tmpl w:val="B5E8FF0A"/>
    <w:lvl w:ilvl="0" w:tplc="D8D02EFC">
      <w:start w:val="1"/>
      <w:numFmt w:val="bullet"/>
      <w:lvlText w:val="•"/>
      <w:lvlJc w:val="left"/>
      <w:pPr>
        <w:ind w:left="27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1" w:tplc="F0FEED26">
      <w:start w:val="1"/>
      <w:numFmt w:val="bullet"/>
      <w:lvlText w:val="o"/>
      <w:lvlJc w:val="left"/>
      <w:pPr>
        <w:ind w:left="108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2" w:tplc="5E324086">
      <w:start w:val="1"/>
      <w:numFmt w:val="bullet"/>
      <w:lvlText w:val="▪"/>
      <w:lvlJc w:val="left"/>
      <w:pPr>
        <w:ind w:left="180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3" w:tplc="E70A12A2">
      <w:start w:val="1"/>
      <w:numFmt w:val="bullet"/>
      <w:lvlText w:val="•"/>
      <w:lvlJc w:val="left"/>
      <w:pPr>
        <w:ind w:left="252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4" w:tplc="4BC2D68E">
      <w:start w:val="1"/>
      <w:numFmt w:val="bullet"/>
      <w:lvlText w:val="o"/>
      <w:lvlJc w:val="left"/>
      <w:pPr>
        <w:ind w:left="324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5" w:tplc="C19611CC">
      <w:start w:val="1"/>
      <w:numFmt w:val="bullet"/>
      <w:lvlText w:val="▪"/>
      <w:lvlJc w:val="left"/>
      <w:pPr>
        <w:ind w:left="396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6" w:tplc="2E606CBA">
      <w:start w:val="1"/>
      <w:numFmt w:val="bullet"/>
      <w:lvlText w:val="•"/>
      <w:lvlJc w:val="left"/>
      <w:pPr>
        <w:ind w:left="468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7" w:tplc="7506E842">
      <w:start w:val="1"/>
      <w:numFmt w:val="bullet"/>
      <w:lvlText w:val="o"/>
      <w:lvlJc w:val="left"/>
      <w:pPr>
        <w:ind w:left="540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8" w:tplc="BC025238">
      <w:start w:val="1"/>
      <w:numFmt w:val="bullet"/>
      <w:lvlText w:val="▪"/>
      <w:lvlJc w:val="left"/>
      <w:pPr>
        <w:ind w:left="6126"/>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892"/>
    <w:rsid w:val="004E7CD7"/>
    <w:rsid w:val="00A263F9"/>
    <w:rsid w:val="00D158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63B53"/>
  <w14:defaultImageDpi w14:val="32767"/>
  <w15:chartTrackingRefBased/>
  <w15:docId w15:val="{CE8BDA52-2CF0-994B-8A53-24D67750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5892"/>
    <w:pPr>
      <w:spacing w:after="112" w:line="264" w:lineRule="auto"/>
      <w:ind w:left="10" w:right="47" w:hanging="10"/>
      <w:jc w:val="both"/>
    </w:pPr>
    <w:rPr>
      <w:rFonts w:ascii="Calibri" w:eastAsia="Calibri" w:hAnsi="Calibri" w:cs="Calibri"/>
      <w:color w:val="181717"/>
      <w:sz w:val="1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D15892"/>
    <w:rPr>
      <w:rFonts w:eastAsiaTheme="minorEastAsia"/>
      <w:lang w:val="en-CA"/>
    </w:rPr>
    <w:tblPr>
      <w:tblCellMar>
        <w:top w:w="0" w:type="dxa"/>
        <w:left w:w="0" w:type="dxa"/>
        <w:bottom w:w="0" w:type="dxa"/>
        <w:right w:w="0" w:type="dxa"/>
      </w:tblCellMar>
    </w:tblPr>
  </w:style>
  <w:style w:type="paragraph" w:styleId="ListParagraph">
    <w:name w:val="List Paragraph"/>
    <w:basedOn w:val="Normal"/>
    <w:uiPriority w:val="34"/>
    <w:qFormat/>
    <w:rsid w:val="00D158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1484</Words>
  <Characters>8464</Characters>
  <Application>Microsoft Office Word</Application>
  <DocSecurity>0</DocSecurity>
  <Lines>70</Lines>
  <Paragraphs>19</Paragraphs>
  <ScaleCrop>false</ScaleCrop>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Zafer M Alqarni [Student]</dc:creator>
  <cp:keywords/>
  <dc:description/>
  <cp:lastModifiedBy>Abdulaziz Zafer M Alqarni [Student]</cp:lastModifiedBy>
  <cp:revision>1</cp:revision>
  <dcterms:created xsi:type="dcterms:W3CDTF">2019-10-24T17:53:00Z</dcterms:created>
  <dcterms:modified xsi:type="dcterms:W3CDTF">2019-10-24T17:56:00Z</dcterms:modified>
</cp:coreProperties>
</file>